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B4" w:rsidRDefault="00B94AB4" w:rsidP="00B94AB4">
      <w:pPr>
        <w:spacing w:line="240" w:lineRule="auto"/>
        <w:ind w:left="720" w:firstLine="720"/>
        <w:rPr>
          <w:rFonts w:ascii="Arial" w:hAnsi="Arial"/>
          <w:b/>
          <w:smallCaps/>
          <w:sz w:val="24"/>
        </w:rPr>
      </w:pPr>
      <w:r w:rsidRPr="00B94AB4">
        <w:rPr>
          <w:rFonts w:ascii="Arial" w:hAnsi="Arial"/>
          <w:b/>
          <w:smallCaps/>
          <w:sz w:val="24"/>
        </w:rPr>
        <w:t>The Grand Tour in Britain and Ireland</w:t>
      </w:r>
    </w:p>
    <w:p w:rsidR="00321C30" w:rsidRDefault="00321C30" w:rsidP="00B94AB4">
      <w:pPr>
        <w:spacing w:line="240" w:lineRule="auto"/>
        <w:ind w:left="720" w:firstLine="720"/>
        <w:rPr>
          <w:rFonts w:ascii="Arial" w:hAnsi="Arial"/>
          <w:b/>
          <w:smallCaps/>
          <w:sz w:val="24"/>
        </w:rPr>
      </w:pPr>
      <w:r>
        <w:rPr>
          <w:rFonts w:ascii="Arial" w:hAnsi="Arial"/>
          <w:b/>
          <w:smallCaps/>
          <w:sz w:val="24"/>
        </w:rPr>
        <w:t>Centre for Eighteenth Century Studies</w:t>
      </w:r>
    </w:p>
    <w:p w:rsidR="00321C30" w:rsidRPr="00B94AB4" w:rsidRDefault="00321C30" w:rsidP="00B94AB4">
      <w:pPr>
        <w:spacing w:line="240" w:lineRule="auto"/>
        <w:ind w:left="720" w:firstLine="720"/>
        <w:rPr>
          <w:rFonts w:ascii="Arial" w:hAnsi="Arial"/>
          <w:b/>
          <w:smallCaps/>
          <w:sz w:val="24"/>
        </w:rPr>
      </w:pPr>
      <w:r>
        <w:rPr>
          <w:rFonts w:ascii="Arial" w:hAnsi="Arial"/>
          <w:b/>
          <w:smallCaps/>
          <w:sz w:val="24"/>
        </w:rPr>
        <w:tab/>
      </w:r>
      <w:r>
        <w:rPr>
          <w:rFonts w:ascii="Arial" w:hAnsi="Arial"/>
          <w:b/>
          <w:smallCaps/>
          <w:sz w:val="24"/>
        </w:rPr>
        <w:tab/>
        <w:t>December 3, 2011</w:t>
      </w:r>
    </w:p>
    <w:p w:rsidR="00E16504" w:rsidRDefault="00E16504" w:rsidP="00E16504">
      <w:pPr>
        <w:spacing w:line="24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9.</w:t>
      </w:r>
      <w:r w:rsidR="007F2FE3">
        <w:rPr>
          <w:rFonts w:ascii="Arial" w:hAnsi="Arial"/>
          <w:sz w:val="24"/>
        </w:rPr>
        <w:t>30</w:t>
      </w:r>
      <w:r>
        <w:rPr>
          <w:rFonts w:ascii="Arial" w:hAnsi="Arial"/>
          <w:sz w:val="24"/>
        </w:rPr>
        <w:t>-</w:t>
      </w:r>
      <w:r w:rsidR="007F2FE3">
        <w:rPr>
          <w:rFonts w:ascii="Arial" w:hAnsi="Arial"/>
          <w:sz w:val="24"/>
        </w:rPr>
        <w:t>5.00</w:t>
      </w:r>
      <w:r>
        <w:rPr>
          <w:rFonts w:ascii="Arial" w:hAnsi="Arial"/>
          <w:sz w:val="24"/>
        </w:rPr>
        <w:t>, King’s Manor.</w:t>
      </w:r>
      <w:proofErr w:type="gramEnd"/>
    </w:p>
    <w:p w:rsidR="00B94AB4" w:rsidRPr="00B22A83" w:rsidRDefault="00B22A83" w:rsidP="006C0A98">
      <w:pPr>
        <w:spacing w:line="240" w:lineRule="auto"/>
        <w:rPr>
          <w:rFonts w:ascii="Arial" w:hAnsi="Arial" w:cs="Arial"/>
          <w:sz w:val="24"/>
          <w:szCs w:val="24"/>
        </w:rPr>
      </w:pPr>
      <w:r w:rsidRPr="00B22A83">
        <w:rPr>
          <w:rFonts w:ascii="Arial" w:eastAsia="Times New Roman" w:hAnsi="Arial" w:cs="Arial"/>
          <w:sz w:val="24"/>
          <w:szCs w:val="24"/>
        </w:rPr>
        <w:t>T</w:t>
      </w:r>
      <w:r w:rsidR="00B94AB4" w:rsidRPr="00B22A83">
        <w:rPr>
          <w:rFonts w:ascii="Arial" w:eastAsia="Times New Roman" w:hAnsi="Arial" w:cs="Arial"/>
          <w:sz w:val="24"/>
          <w:szCs w:val="24"/>
        </w:rPr>
        <w:t>ravel for pleasure or health</w:t>
      </w:r>
      <w:r w:rsidRPr="00B22A83">
        <w:rPr>
          <w:rFonts w:ascii="Arial" w:eastAsia="Times New Roman" w:hAnsi="Arial" w:cs="Arial"/>
          <w:sz w:val="24"/>
          <w:szCs w:val="24"/>
        </w:rPr>
        <w:t xml:space="preserve"> in Britain and Ireland</w:t>
      </w:r>
      <w:r w:rsidR="00B94AB4" w:rsidRPr="00B22A83">
        <w:rPr>
          <w:rFonts w:ascii="Arial" w:eastAsia="Times New Roman" w:hAnsi="Arial" w:cs="Arial"/>
          <w:sz w:val="24"/>
          <w:szCs w:val="24"/>
        </w:rPr>
        <w:t xml:space="preserve"> first became widely available to the affluent middling classes</w:t>
      </w:r>
      <w:r w:rsidRPr="00B22A83">
        <w:rPr>
          <w:rFonts w:ascii="Arial" w:eastAsia="Times New Roman" w:hAnsi="Arial" w:cs="Arial"/>
          <w:sz w:val="24"/>
          <w:szCs w:val="24"/>
        </w:rPr>
        <w:t xml:space="preserve"> in the eighteenth century</w:t>
      </w:r>
      <w:r>
        <w:rPr>
          <w:rFonts w:ascii="Arial" w:eastAsia="Times New Roman" w:hAnsi="Arial" w:cs="Arial"/>
          <w:sz w:val="24"/>
          <w:szCs w:val="24"/>
        </w:rPr>
        <w:t>. For much of the period 170</w:t>
      </w:r>
      <w:r w:rsidR="00B94AB4" w:rsidRPr="00B22A83">
        <w:rPr>
          <w:rFonts w:ascii="Arial" w:eastAsia="Times New Roman" w:hAnsi="Arial" w:cs="Arial"/>
          <w:sz w:val="24"/>
          <w:szCs w:val="24"/>
        </w:rPr>
        <w:t>0-1830 Britain was at war with at least one of its continental neighbours; possibilities for European travel were severely restricted, and tourism within Britain</w:t>
      </w:r>
      <w:r>
        <w:rPr>
          <w:rFonts w:ascii="Arial" w:eastAsia="Times New Roman" w:hAnsi="Arial" w:cs="Arial"/>
          <w:sz w:val="24"/>
          <w:szCs w:val="24"/>
        </w:rPr>
        <w:t xml:space="preserve"> and Ireland</w:t>
      </w:r>
      <w:r w:rsidR="00B94AB4" w:rsidRPr="00B22A83">
        <w:rPr>
          <w:rFonts w:ascii="Arial" w:eastAsia="Times New Roman" w:hAnsi="Arial" w:cs="Arial"/>
          <w:sz w:val="24"/>
          <w:szCs w:val="24"/>
        </w:rPr>
        <w:t xml:space="preserve"> flourished. What did this newly accessible and eagerly grasped freedom to roam mean to the domestic tourist; how did the</w:t>
      </w:r>
      <w:r w:rsidRPr="00B22A83">
        <w:rPr>
          <w:rFonts w:ascii="Arial" w:eastAsia="Times New Roman" w:hAnsi="Arial" w:cs="Arial"/>
          <w:sz w:val="24"/>
          <w:szCs w:val="24"/>
        </w:rPr>
        <w:t xml:space="preserve"> pictorial representation of </w:t>
      </w:r>
      <w:r w:rsidR="00B94AB4" w:rsidRPr="00B22A83">
        <w:rPr>
          <w:rFonts w:ascii="Arial" w:eastAsia="Times New Roman" w:hAnsi="Arial" w:cs="Arial"/>
          <w:sz w:val="24"/>
          <w:szCs w:val="24"/>
        </w:rPr>
        <w:t xml:space="preserve">journeys or sites shape their sense of themselves or of the country in the crucial period of its transition to becoming a modern and </w:t>
      </w:r>
      <w:proofErr w:type="gramStart"/>
      <w:r w:rsidR="00B94AB4" w:rsidRPr="00B22A83">
        <w:rPr>
          <w:rFonts w:ascii="Arial" w:eastAsia="Times New Roman" w:hAnsi="Arial" w:cs="Arial"/>
          <w:sz w:val="24"/>
          <w:szCs w:val="24"/>
        </w:rPr>
        <w:t>united kingdom</w:t>
      </w:r>
      <w:proofErr w:type="gramEnd"/>
      <w:r w:rsidR="00B94AB4" w:rsidRPr="00B22A83">
        <w:rPr>
          <w:rFonts w:ascii="Arial" w:eastAsia="Times New Roman" w:hAnsi="Arial" w:cs="Arial"/>
          <w:sz w:val="24"/>
          <w:szCs w:val="24"/>
        </w:rPr>
        <w:t>?</w:t>
      </w:r>
    </w:p>
    <w:p w:rsidR="00B94AB4" w:rsidRDefault="00B94AB4" w:rsidP="006C0A98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workshop will provide a forum for discussing a series of images relating to tourist travel in Britain and Ireland in the</w:t>
      </w:r>
      <w:r w:rsidR="00B22A83">
        <w:rPr>
          <w:rFonts w:ascii="Arial" w:hAnsi="Arial"/>
          <w:sz w:val="24"/>
        </w:rPr>
        <w:t xml:space="preserve"> period</w:t>
      </w:r>
      <w:r>
        <w:rPr>
          <w:rFonts w:ascii="Arial" w:hAnsi="Arial"/>
          <w:sz w:val="24"/>
        </w:rPr>
        <w:t xml:space="preserve">. Each speaker will select an image, or perhaps a series of images, to consider, and offer a brief exploration of its possibilities before opening the floor to discussion.  </w:t>
      </w:r>
    </w:p>
    <w:p w:rsidR="007F2FE3" w:rsidRPr="007F2FE3" w:rsidRDefault="007F2FE3" w:rsidP="006C0A98">
      <w:pPr>
        <w:spacing w:line="240" w:lineRule="auto"/>
        <w:rPr>
          <w:rFonts w:ascii="Arial" w:hAnsi="Arial"/>
          <w:b/>
          <w:sz w:val="24"/>
        </w:rPr>
      </w:pPr>
      <w:r w:rsidRPr="007F2FE3">
        <w:rPr>
          <w:rFonts w:ascii="Arial" w:hAnsi="Arial"/>
          <w:b/>
          <w:sz w:val="24"/>
        </w:rPr>
        <w:t>Programme</w:t>
      </w:r>
    </w:p>
    <w:p w:rsidR="007F2FE3" w:rsidRPr="00CC046B" w:rsidRDefault="007F2FE3" w:rsidP="007F2FE3">
      <w:pPr>
        <w:rPr>
          <w:rFonts w:ascii="Arial" w:hAnsi="Arial"/>
          <w:i/>
          <w:sz w:val="24"/>
        </w:rPr>
      </w:pPr>
      <w:r w:rsidRPr="00CC046B">
        <w:rPr>
          <w:rFonts w:ascii="Arial" w:hAnsi="Arial"/>
          <w:i/>
          <w:sz w:val="24"/>
        </w:rPr>
        <w:t>9.30 Registration and coffee</w:t>
      </w:r>
    </w:p>
    <w:p w:rsidR="007F2FE3" w:rsidRPr="007F2FE3" w:rsidRDefault="007F2FE3" w:rsidP="007F2FE3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>10.00 Welcome</w:t>
      </w:r>
    </w:p>
    <w:p w:rsidR="007F2FE3" w:rsidRPr="007F2FE3" w:rsidRDefault="007F2FE3" w:rsidP="007F2FE3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 xml:space="preserve">Mary Ann Constantine (University </w:t>
      </w:r>
      <w:r w:rsidRPr="007F2FE3">
        <w:rPr>
          <w:rFonts w:ascii="Arial" w:hAnsi="Arial"/>
          <w:bCs/>
          <w:sz w:val="24"/>
        </w:rPr>
        <w:t>of Wales CAWC)</w:t>
      </w:r>
      <w:r w:rsidRPr="007F2FE3">
        <w:rPr>
          <w:rFonts w:ascii="Arial" w:hAnsi="Arial"/>
          <w:sz w:val="24"/>
        </w:rPr>
        <w:t xml:space="preserve">, </w:t>
      </w:r>
    </w:p>
    <w:p w:rsidR="007F2FE3" w:rsidRPr="007F2FE3" w:rsidRDefault="007F2FE3" w:rsidP="007F2FE3">
      <w:pPr>
        <w:ind w:firstLine="720"/>
        <w:rPr>
          <w:rFonts w:ascii="Arial" w:hAnsi="Arial"/>
          <w:bCs/>
          <w:sz w:val="24"/>
        </w:rPr>
      </w:pPr>
      <w:r w:rsidRPr="007F2FE3">
        <w:rPr>
          <w:rFonts w:ascii="Arial" w:hAnsi="Arial"/>
          <w:bCs/>
          <w:sz w:val="24"/>
        </w:rPr>
        <w:t xml:space="preserve">‘Curt, frittered fragments’: Thomas Pennant’s </w:t>
      </w:r>
      <w:r w:rsidRPr="007F2FE3">
        <w:rPr>
          <w:rFonts w:ascii="Arial" w:hAnsi="Arial"/>
          <w:bCs/>
          <w:iCs/>
          <w:sz w:val="24"/>
        </w:rPr>
        <w:t>Tour in</w:t>
      </w:r>
      <w:proofErr w:type="gramStart"/>
      <w:r w:rsidRPr="007F2FE3">
        <w:rPr>
          <w:rFonts w:ascii="Arial" w:hAnsi="Arial"/>
          <w:bCs/>
          <w:iCs/>
          <w:sz w:val="24"/>
        </w:rPr>
        <w:t>  Scotland</w:t>
      </w:r>
      <w:proofErr w:type="gramEnd"/>
      <w:r w:rsidRPr="007F2FE3">
        <w:rPr>
          <w:rFonts w:ascii="Arial" w:hAnsi="Arial"/>
          <w:bCs/>
          <w:sz w:val="24"/>
        </w:rPr>
        <w:t xml:space="preserve"> (1772)</w:t>
      </w:r>
    </w:p>
    <w:p w:rsidR="007F2FE3" w:rsidRPr="007F2FE3" w:rsidRDefault="007F2FE3" w:rsidP="007F2FE3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 xml:space="preserve">Alison O’Byrne (York) </w:t>
      </w:r>
    </w:p>
    <w:p w:rsidR="007F2FE3" w:rsidRPr="007F2FE3" w:rsidRDefault="007F2FE3" w:rsidP="007F2FE3">
      <w:pPr>
        <w:ind w:firstLine="720"/>
        <w:rPr>
          <w:rFonts w:ascii="Arial" w:hAnsi="Arial"/>
          <w:sz w:val="24"/>
        </w:rPr>
      </w:pPr>
      <w:proofErr w:type="spellStart"/>
      <w:r w:rsidRPr="007F2FE3">
        <w:rPr>
          <w:rFonts w:ascii="Arial" w:hAnsi="Arial"/>
          <w:sz w:val="24"/>
        </w:rPr>
        <w:t>Calton</w:t>
      </w:r>
      <w:proofErr w:type="spellEnd"/>
      <w:r w:rsidRPr="007F2FE3">
        <w:rPr>
          <w:rFonts w:ascii="Arial" w:hAnsi="Arial"/>
          <w:sz w:val="24"/>
        </w:rPr>
        <w:t xml:space="preserve"> Hill, Edinburgh</w:t>
      </w:r>
    </w:p>
    <w:p w:rsidR="007F2FE3" w:rsidRPr="00CC046B" w:rsidRDefault="007F2FE3" w:rsidP="007F2FE3">
      <w:pPr>
        <w:rPr>
          <w:rFonts w:ascii="Arial" w:hAnsi="Arial" w:cs="Arial"/>
          <w:i/>
          <w:sz w:val="24"/>
          <w:szCs w:val="20"/>
          <w:lang w:val="en-US"/>
        </w:rPr>
      </w:pPr>
      <w:r w:rsidRPr="00CC046B">
        <w:rPr>
          <w:rFonts w:ascii="Arial" w:hAnsi="Arial" w:cs="Arial"/>
          <w:i/>
          <w:sz w:val="24"/>
          <w:szCs w:val="20"/>
          <w:lang w:val="en-US"/>
        </w:rPr>
        <w:t>11.15-11.30 coffee</w:t>
      </w:r>
    </w:p>
    <w:p w:rsidR="00CC046B" w:rsidRPr="007F2FE3" w:rsidRDefault="00CC046B" w:rsidP="00CC046B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 xml:space="preserve">Jim Watt (York) </w:t>
      </w:r>
    </w:p>
    <w:p w:rsidR="00CC046B" w:rsidRDefault="00CC046B" w:rsidP="00CC046B">
      <w:pPr>
        <w:ind w:left="720"/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 xml:space="preserve">Gothic Tourism: William </w:t>
      </w:r>
      <w:proofErr w:type="spellStart"/>
      <w:r w:rsidRPr="007F2FE3">
        <w:rPr>
          <w:rFonts w:ascii="Arial" w:hAnsi="Arial"/>
          <w:sz w:val="24"/>
        </w:rPr>
        <w:t>Bellers</w:t>
      </w:r>
      <w:proofErr w:type="spellEnd"/>
      <w:r w:rsidRPr="007F2FE3">
        <w:rPr>
          <w:rFonts w:ascii="Arial" w:hAnsi="Arial"/>
          <w:sz w:val="24"/>
        </w:rPr>
        <w:t xml:space="preserve">, ‘South-East View of </w:t>
      </w:r>
      <w:proofErr w:type="spellStart"/>
      <w:r w:rsidRPr="007F2FE3">
        <w:rPr>
          <w:rFonts w:ascii="Arial" w:hAnsi="Arial"/>
          <w:sz w:val="24"/>
        </w:rPr>
        <w:t>Netley</w:t>
      </w:r>
      <w:proofErr w:type="spellEnd"/>
      <w:r w:rsidRPr="007F2FE3">
        <w:rPr>
          <w:rFonts w:ascii="Arial" w:hAnsi="Arial"/>
          <w:sz w:val="24"/>
        </w:rPr>
        <w:t xml:space="preserve"> Abbey, near Southampton’</w:t>
      </w:r>
      <w:proofErr w:type="gramStart"/>
      <w:r w:rsidRPr="007F2FE3">
        <w:rPr>
          <w:rFonts w:ascii="Arial" w:hAnsi="Arial"/>
          <w:sz w:val="24"/>
        </w:rPr>
        <w:t>  (</w:t>
      </w:r>
      <w:proofErr w:type="gramEnd"/>
      <w:r w:rsidRPr="007F2FE3">
        <w:rPr>
          <w:rFonts w:ascii="Arial" w:hAnsi="Arial"/>
          <w:sz w:val="24"/>
        </w:rPr>
        <w:t>1774)</w:t>
      </w:r>
    </w:p>
    <w:p w:rsidR="007F2FE3" w:rsidRPr="007F2FE3" w:rsidRDefault="007F2FE3" w:rsidP="007F2FE3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 xml:space="preserve">Sarah Monks (UEA), </w:t>
      </w:r>
    </w:p>
    <w:p w:rsidR="007F2FE3" w:rsidRDefault="007F2FE3" w:rsidP="007F2FE3">
      <w:pPr>
        <w:ind w:firstLine="720"/>
        <w:rPr>
          <w:rFonts w:ascii="Arial" w:hAnsi="Arial" w:cs="Arial"/>
          <w:sz w:val="24"/>
          <w:szCs w:val="20"/>
          <w:lang w:val="en-US"/>
        </w:rPr>
      </w:pPr>
      <w:r w:rsidRPr="007F2FE3">
        <w:rPr>
          <w:rFonts w:ascii="Arial" w:hAnsi="Arial" w:cs="Arial"/>
          <w:sz w:val="24"/>
          <w:szCs w:val="20"/>
          <w:lang w:val="en-US"/>
        </w:rPr>
        <w:t>Turner and Vagrancy</w:t>
      </w:r>
    </w:p>
    <w:p w:rsidR="007F2FE3" w:rsidRPr="00CC046B" w:rsidRDefault="007F2FE3" w:rsidP="007F2FE3">
      <w:pPr>
        <w:rPr>
          <w:rFonts w:ascii="Arial" w:eastAsia="Times New Roman" w:hAnsi="Arial" w:cs="Tahoma"/>
          <w:i/>
          <w:sz w:val="24"/>
          <w:szCs w:val="20"/>
        </w:rPr>
      </w:pPr>
      <w:r w:rsidRPr="00CC046B">
        <w:rPr>
          <w:rFonts w:ascii="Arial" w:eastAsia="Times New Roman" w:hAnsi="Arial" w:cs="Tahoma"/>
          <w:i/>
          <w:sz w:val="24"/>
          <w:szCs w:val="20"/>
        </w:rPr>
        <w:t xml:space="preserve">1.00-2.00 </w:t>
      </w:r>
      <w:proofErr w:type="gramStart"/>
      <w:r w:rsidRPr="00CC046B">
        <w:rPr>
          <w:rFonts w:ascii="Arial" w:eastAsia="Times New Roman" w:hAnsi="Arial" w:cs="Tahoma"/>
          <w:i/>
          <w:sz w:val="24"/>
          <w:szCs w:val="20"/>
        </w:rPr>
        <w:t>Lunch</w:t>
      </w:r>
      <w:proofErr w:type="gramEnd"/>
    </w:p>
    <w:p w:rsidR="007F2FE3" w:rsidRPr="007F2FE3" w:rsidRDefault="007F2FE3" w:rsidP="007F2FE3">
      <w:pPr>
        <w:rPr>
          <w:rFonts w:ascii="Arial" w:eastAsia="Times New Roman" w:hAnsi="Arial" w:cs="Tahoma"/>
          <w:sz w:val="24"/>
        </w:rPr>
      </w:pPr>
      <w:r w:rsidRPr="007F2FE3">
        <w:rPr>
          <w:rFonts w:ascii="Arial" w:hAnsi="Arial"/>
          <w:sz w:val="24"/>
        </w:rPr>
        <w:t xml:space="preserve">John Bonehill (Glasgow), and Stephen Daniels (Nottingham), </w:t>
      </w:r>
      <w:r w:rsidRPr="007F2FE3">
        <w:rPr>
          <w:rFonts w:ascii="Arial" w:eastAsia="Times New Roman" w:hAnsi="Arial" w:cs="Tahoma"/>
          <w:sz w:val="24"/>
        </w:rPr>
        <w:t xml:space="preserve"> </w:t>
      </w:r>
    </w:p>
    <w:p w:rsidR="007F2FE3" w:rsidRDefault="007F2FE3" w:rsidP="007F2FE3">
      <w:pPr>
        <w:ind w:left="720"/>
        <w:rPr>
          <w:rFonts w:ascii="Arial" w:hAnsi="Arial"/>
          <w:sz w:val="24"/>
        </w:rPr>
      </w:pPr>
      <w:r w:rsidRPr="007F2FE3">
        <w:rPr>
          <w:rFonts w:ascii="Arial" w:eastAsia="Times New Roman" w:hAnsi="Arial" w:cs="Tahoma"/>
          <w:sz w:val="24"/>
        </w:rPr>
        <w:t>'Where Nature &amp; Art has had an equal share': Thomas Sandby and Nottingham</w:t>
      </w:r>
      <w:r w:rsidRPr="007F2FE3">
        <w:rPr>
          <w:rFonts w:ascii="Arial" w:hAnsi="Arial"/>
          <w:sz w:val="24"/>
        </w:rPr>
        <w:t xml:space="preserve"> </w:t>
      </w:r>
    </w:p>
    <w:p w:rsidR="00CC046B" w:rsidRPr="007F2FE3" w:rsidRDefault="00CC046B" w:rsidP="00CC046B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lastRenderedPageBreak/>
        <w:t>Donna Landry (Kent),</w:t>
      </w:r>
    </w:p>
    <w:p w:rsidR="00CC046B" w:rsidRPr="007F2FE3" w:rsidRDefault="00CC046B" w:rsidP="00CC046B">
      <w:pPr>
        <w:ind w:left="720"/>
        <w:rPr>
          <w:rFonts w:ascii="Arial" w:eastAsia="Times New Roman" w:hAnsi="Arial" w:cs="Tahoma"/>
          <w:sz w:val="24"/>
          <w:szCs w:val="20"/>
        </w:rPr>
      </w:pPr>
      <w:r w:rsidRPr="007F2FE3">
        <w:rPr>
          <w:rFonts w:ascii="Arial" w:eastAsia="Times New Roman" w:hAnsi="Arial" w:cs="Tahoma"/>
          <w:sz w:val="24"/>
          <w:szCs w:val="20"/>
        </w:rPr>
        <w:t>Patriotic Tourism in Kent, 1799, and Paul Sandby's Horses: Speculation and Marginalia</w:t>
      </w:r>
    </w:p>
    <w:p w:rsidR="007F2FE3" w:rsidRPr="00CC046B" w:rsidRDefault="007F2FE3" w:rsidP="007F2FE3">
      <w:pPr>
        <w:rPr>
          <w:rFonts w:ascii="Arial" w:hAnsi="Arial"/>
          <w:i/>
          <w:sz w:val="24"/>
        </w:rPr>
      </w:pPr>
      <w:r w:rsidRPr="00CC046B">
        <w:rPr>
          <w:rFonts w:ascii="Arial" w:hAnsi="Arial"/>
          <w:i/>
          <w:sz w:val="24"/>
        </w:rPr>
        <w:t>3.00-3.15 Break</w:t>
      </w:r>
    </w:p>
    <w:p w:rsidR="00CC046B" w:rsidRDefault="00CC046B" w:rsidP="00CC046B">
      <w:pPr>
        <w:rPr>
          <w:rFonts w:ascii="Arial" w:hAnsi="Arial"/>
          <w:sz w:val="24"/>
        </w:rPr>
      </w:pPr>
      <w:r w:rsidRPr="007F2FE3">
        <w:rPr>
          <w:rFonts w:ascii="Arial" w:hAnsi="Arial"/>
          <w:sz w:val="24"/>
        </w:rPr>
        <w:t xml:space="preserve">Jonathan Finch (York), </w:t>
      </w:r>
    </w:p>
    <w:p w:rsidR="00CC046B" w:rsidRPr="00CC046B" w:rsidRDefault="00CC046B" w:rsidP="00CC046B">
      <w:pPr>
        <w:ind w:left="720"/>
        <w:rPr>
          <w:rFonts w:ascii="Arial" w:eastAsia="Times New Roman" w:hAnsi="Arial" w:cs="Times New Roman"/>
          <w:sz w:val="24"/>
          <w:lang w:eastAsia="en-GB"/>
        </w:rPr>
      </w:pPr>
      <w:r w:rsidRPr="00CC046B">
        <w:rPr>
          <w:rFonts w:ascii="Arial" w:eastAsia="Times New Roman" w:hAnsi="Arial" w:cs="Times New Roman"/>
          <w:sz w:val="24"/>
          <w:lang w:eastAsia="en-GB"/>
        </w:rPr>
        <w:t>The Farmer's Gaze: an alternative perspective on the Irish Grand Tour</w:t>
      </w:r>
    </w:p>
    <w:p w:rsidR="007F2FE3" w:rsidRPr="007F2FE3" w:rsidRDefault="007F2FE3" w:rsidP="007F2FE3">
      <w:pPr>
        <w:spacing w:before="100" w:beforeAutospacing="1" w:after="100" w:afterAutospacing="1"/>
        <w:jc w:val="both"/>
        <w:rPr>
          <w:rFonts w:ascii="Arial" w:hAnsi="Arial"/>
          <w:sz w:val="24"/>
        </w:rPr>
      </w:pPr>
      <w:proofErr w:type="spellStart"/>
      <w:r w:rsidRPr="007F2FE3">
        <w:rPr>
          <w:rFonts w:ascii="Arial" w:hAnsi="Arial"/>
          <w:sz w:val="24"/>
        </w:rPr>
        <w:t>Finola</w:t>
      </w:r>
      <w:proofErr w:type="spellEnd"/>
      <w:r w:rsidRPr="007F2FE3">
        <w:rPr>
          <w:rFonts w:ascii="Arial" w:hAnsi="Arial"/>
          <w:sz w:val="24"/>
        </w:rPr>
        <w:t xml:space="preserve"> </w:t>
      </w:r>
      <w:proofErr w:type="spellStart"/>
      <w:r w:rsidRPr="007F2FE3">
        <w:rPr>
          <w:rFonts w:ascii="Arial" w:hAnsi="Arial"/>
          <w:sz w:val="24"/>
        </w:rPr>
        <w:t>O’Kane</w:t>
      </w:r>
      <w:proofErr w:type="spellEnd"/>
      <w:r w:rsidRPr="007F2FE3">
        <w:rPr>
          <w:rFonts w:ascii="Arial" w:hAnsi="Arial"/>
          <w:sz w:val="24"/>
        </w:rPr>
        <w:t xml:space="preserve"> (UCD), </w:t>
      </w:r>
    </w:p>
    <w:p w:rsidR="007F2FE3" w:rsidRPr="007F2FE3" w:rsidRDefault="007F2FE3" w:rsidP="007F2FE3">
      <w:pPr>
        <w:spacing w:before="100" w:beforeAutospacing="1" w:after="100" w:afterAutospacing="1"/>
        <w:ind w:left="720"/>
        <w:jc w:val="both"/>
        <w:rPr>
          <w:rFonts w:ascii="Arial" w:hAnsi="Arial"/>
          <w:sz w:val="24"/>
        </w:rPr>
      </w:pPr>
      <w:r w:rsidRPr="007F2FE3">
        <w:rPr>
          <w:rStyle w:val="apple-style-span"/>
          <w:rFonts w:ascii="Arial" w:hAnsi="Arial"/>
          <w:sz w:val="24"/>
          <w:szCs w:val="17"/>
          <w:lang w:val="ga-IE"/>
        </w:rPr>
        <w:t>Reluctant Tourists; Visiting absentee landlords and their shifting views of eighteenth-century Ireland</w:t>
      </w:r>
    </w:p>
    <w:p w:rsidR="007F2FE3" w:rsidRPr="00CC046B" w:rsidRDefault="007F2FE3" w:rsidP="007F2FE3">
      <w:pPr>
        <w:rPr>
          <w:rFonts w:ascii="Arial" w:hAnsi="Arial"/>
          <w:i/>
          <w:sz w:val="24"/>
        </w:rPr>
      </w:pPr>
      <w:r w:rsidRPr="00CC046B">
        <w:rPr>
          <w:rFonts w:ascii="Arial" w:hAnsi="Arial"/>
          <w:i/>
          <w:sz w:val="24"/>
        </w:rPr>
        <w:t xml:space="preserve">4.15 Concluding discussion </w:t>
      </w:r>
    </w:p>
    <w:p w:rsidR="004828F9" w:rsidRPr="007F2FE3" w:rsidRDefault="004828F9" w:rsidP="006C0A98">
      <w:pPr>
        <w:spacing w:line="240" w:lineRule="auto"/>
        <w:rPr>
          <w:rFonts w:ascii="Arial" w:hAnsi="Arial"/>
          <w:sz w:val="24"/>
        </w:rPr>
      </w:pPr>
    </w:p>
    <w:p w:rsidR="00321C30" w:rsidRPr="006C0A98" w:rsidRDefault="00321C30" w:rsidP="006C0A98">
      <w:pPr>
        <w:spacing w:line="240" w:lineRule="auto"/>
        <w:rPr>
          <w:rFonts w:ascii="Arial" w:hAnsi="Arial"/>
          <w:sz w:val="24"/>
        </w:rPr>
      </w:pPr>
    </w:p>
    <w:sectPr w:rsidR="00321C30" w:rsidRPr="006C0A98" w:rsidSect="00C00D14">
      <w:headerReference w:type="default" r:id="rId6"/>
      <w:endnotePr>
        <w:numFmt w:val="decimal"/>
      </w:endnotePr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A1" w:rsidRDefault="004612A1" w:rsidP="00341970">
      <w:pPr>
        <w:spacing w:after="0" w:line="240" w:lineRule="auto"/>
      </w:pPr>
      <w:r>
        <w:separator/>
      </w:r>
    </w:p>
  </w:endnote>
  <w:endnote w:type="continuationSeparator" w:id="0">
    <w:p w:rsidR="004612A1" w:rsidRDefault="004612A1" w:rsidP="0034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A1" w:rsidRDefault="004612A1" w:rsidP="00341970">
      <w:pPr>
        <w:spacing w:after="0" w:line="240" w:lineRule="auto"/>
      </w:pPr>
      <w:r>
        <w:separator/>
      </w:r>
    </w:p>
  </w:footnote>
  <w:footnote w:type="continuationSeparator" w:id="0">
    <w:p w:rsidR="004612A1" w:rsidRDefault="004612A1" w:rsidP="0034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0266"/>
      <w:docPartObj>
        <w:docPartGallery w:val="Page Numbers (Top of Page)"/>
        <w:docPartUnique/>
      </w:docPartObj>
    </w:sdtPr>
    <w:sdtContent>
      <w:p w:rsidR="00341970" w:rsidRDefault="00D118E9">
        <w:pPr>
          <w:pStyle w:val="Header"/>
          <w:jc w:val="right"/>
        </w:pPr>
        <w:fldSimple w:instr=" PAGE   \* MERGEFORMAT ">
          <w:r w:rsidR="00EA3885">
            <w:rPr>
              <w:noProof/>
            </w:rPr>
            <w:t>2</w:t>
          </w:r>
        </w:fldSimple>
      </w:p>
    </w:sdtContent>
  </w:sdt>
  <w:p w:rsidR="00341970" w:rsidRDefault="003419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E356E"/>
    <w:rsid w:val="00035C2B"/>
    <w:rsid w:val="0005175E"/>
    <w:rsid w:val="0007150C"/>
    <w:rsid w:val="0007492E"/>
    <w:rsid w:val="000F33C5"/>
    <w:rsid w:val="000F3568"/>
    <w:rsid w:val="0025588E"/>
    <w:rsid w:val="00276090"/>
    <w:rsid w:val="002957AC"/>
    <w:rsid w:val="002A298B"/>
    <w:rsid w:val="002F51C0"/>
    <w:rsid w:val="00306CDE"/>
    <w:rsid w:val="00321C30"/>
    <w:rsid w:val="00341970"/>
    <w:rsid w:val="00343DC6"/>
    <w:rsid w:val="004612A1"/>
    <w:rsid w:val="004828F9"/>
    <w:rsid w:val="006B2E0F"/>
    <w:rsid w:val="006C0A98"/>
    <w:rsid w:val="007268B4"/>
    <w:rsid w:val="00786A0B"/>
    <w:rsid w:val="007F2FE3"/>
    <w:rsid w:val="007F60EC"/>
    <w:rsid w:val="00835153"/>
    <w:rsid w:val="00837136"/>
    <w:rsid w:val="008F039A"/>
    <w:rsid w:val="009342A2"/>
    <w:rsid w:val="009F09E5"/>
    <w:rsid w:val="00A62AF9"/>
    <w:rsid w:val="00AD7E6A"/>
    <w:rsid w:val="00AF2445"/>
    <w:rsid w:val="00B10EF8"/>
    <w:rsid w:val="00B15BED"/>
    <w:rsid w:val="00B22A83"/>
    <w:rsid w:val="00B5074A"/>
    <w:rsid w:val="00B70881"/>
    <w:rsid w:val="00B94AB4"/>
    <w:rsid w:val="00BB35F4"/>
    <w:rsid w:val="00BD01A7"/>
    <w:rsid w:val="00C00D14"/>
    <w:rsid w:val="00C109AD"/>
    <w:rsid w:val="00CC046B"/>
    <w:rsid w:val="00CE356E"/>
    <w:rsid w:val="00D118E9"/>
    <w:rsid w:val="00D513C4"/>
    <w:rsid w:val="00E16504"/>
    <w:rsid w:val="00EA3885"/>
    <w:rsid w:val="00EE5DE3"/>
    <w:rsid w:val="00F9406D"/>
    <w:rsid w:val="00F9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970"/>
  </w:style>
  <w:style w:type="paragraph" w:styleId="Footer">
    <w:name w:val="footer"/>
    <w:basedOn w:val="Normal"/>
    <w:link w:val="FooterChar"/>
    <w:uiPriority w:val="99"/>
    <w:semiHidden/>
    <w:unhideWhenUsed/>
    <w:rsid w:val="00341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970"/>
  </w:style>
  <w:style w:type="character" w:customStyle="1" w:styleId="apple-style-span">
    <w:name w:val="apple-style-span"/>
    <w:basedOn w:val="DefaultParagraphFont"/>
    <w:rsid w:val="007F2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Clare Margaret Bond</cp:lastModifiedBy>
  <cp:revision>2</cp:revision>
  <cp:lastPrinted>2011-11-17T11:56:00Z</cp:lastPrinted>
  <dcterms:created xsi:type="dcterms:W3CDTF">2011-11-17T12:16:00Z</dcterms:created>
  <dcterms:modified xsi:type="dcterms:W3CDTF">2011-11-17T12:16:00Z</dcterms:modified>
</cp:coreProperties>
</file>